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华文宋体" w:hAnsi="华文宋体" w:eastAsia="华文宋体" w:cs="宋体"/>
          <w:b/>
          <w:color w:val="FF0000"/>
          <w:spacing w:val="-17"/>
          <w:w w:val="51"/>
          <w:kern w:val="0"/>
          <w:sz w:val="100"/>
          <w:szCs w:val="100"/>
          <w:fitText w:val="9246" w:id="0"/>
          <w:lang w:val="en-US" w:eastAsia="zh-CN"/>
        </w:rPr>
      </w:pPr>
      <w:r>
        <w:rPr>
          <w:rFonts w:hint="eastAsia" w:ascii="华文宋体" w:hAnsi="华文宋体" w:eastAsia="华文宋体" w:cs="宋体"/>
          <w:b/>
          <w:color w:val="FF0000"/>
          <w:spacing w:val="-17"/>
          <w:w w:val="51"/>
          <w:kern w:val="0"/>
          <w:sz w:val="100"/>
          <w:szCs w:val="100"/>
          <w:fitText w:val="9246" w:id="0"/>
          <w:lang w:val="en-US" w:eastAsia="zh-CN"/>
        </w:rPr>
        <w:t>天津大学环境科学与工程学院生态环境校友会</w:t>
      </w:r>
    </w:p>
    <w:p>
      <w:pPr>
        <w:jc w:val="distribute"/>
        <w:rPr>
          <w:rFonts w:hint="default" w:ascii="华文宋体" w:hAnsi="华文宋体" w:eastAsia="华文宋体" w:cs="宋体"/>
          <w:b/>
          <w:color w:val="FF0000"/>
          <w:spacing w:val="-17"/>
          <w:w w:val="51"/>
          <w:kern w:val="0"/>
          <w:sz w:val="100"/>
          <w:szCs w:val="100"/>
          <w:fitText w:val="9246" w:id="1"/>
          <w:lang w:val="en-US" w:eastAsia="zh-CN"/>
        </w:rPr>
      </w:pPr>
      <w:r>
        <w:rPr>
          <w:rFonts w:hint="eastAsia" w:ascii="华文宋体" w:hAnsi="华文宋体" w:eastAsia="华文宋体" w:cs="宋体"/>
          <w:b/>
          <w:color w:val="FF0000"/>
          <w:spacing w:val="-17"/>
          <w:w w:val="51"/>
          <w:kern w:val="0"/>
          <w:sz w:val="100"/>
          <w:szCs w:val="100"/>
          <w:fitText w:val="9246" w:id="1"/>
          <w:lang w:val="en-US" w:eastAsia="zh-CN"/>
        </w:rPr>
        <w:t>工业环保网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大标宋_GBK" w:hAnsi="方正大标宋_GBK" w:eastAsia="方正大标宋_GBK" w:cs="方正大标宋_GBK"/>
          <w:b/>
          <w:bCs/>
          <w:color w:val="FF0000"/>
          <w:spacing w:val="-20"/>
          <w:kern w:val="18"/>
          <w:position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500380</wp:posOffset>
                </wp:positionV>
                <wp:extent cx="6431915" cy="0"/>
                <wp:effectExtent l="0" t="9525" r="698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pt;margin-top:39.4pt;height:0pt;width:506.45pt;z-index:251670528;mso-width-relative:page;mso-height-relative:page;" filled="f" stroked="t" coordsize="21600,21600" o:gfxdata="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iUN1Y2AAAAAkBAAAPAAAAAAAA&#10;AAEAIAAAACIAAABkcnMvZG93bnJldi54bWxQSwECFAAUAAAACACHTuJAdQj8adkBAACZAwAADgAA&#10;AAAAAAABACAAAAAnAQAAZHJzL2Uyb0RvYy54bWxQSwUGAAAAAAYABgBZAQAAc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</w:rPr>
        <w:t>[2019]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011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default" w:ascii="新宋体" w:hAnsi="新宋体" w:eastAsia="新宋体"/>
          <w:b/>
          <w:sz w:val="36"/>
          <w:szCs w:val="36"/>
          <w:lang w:val="en-US" w:eastAsia="zh-CN"/>
        </w:rPr>
      </w:pP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2019重点行业</w:t>
      </w:r>
      <w:r>
        <w:rPr>
          <w:rFonts w:hint="eastAsia" w:ascii="新宋体" w:hAnsi="新宋体" w:eastAsia="新宋体"/>
          <w:b/>
          <w:sz w:val="36"/>
          <w:szCs w:val="36"/>
        </w:rPr>
        <w:t>“废水回用”及“零排放”处理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新</w:t>
      </w:r>
      <w:r>
        <w:rPr>
          <w:rFonts w:hint="eastAsia" w:ascii="新宋体" w:hAnsi="新宋体" w:eastAsia="新宋体"/>
          <w:b/>
          <w:sz w:val="36"/>
          <w:szCs w:val="36"/>
        </w:rPr>
        <w:t>技术、新设备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暨</w:t>
      </w:r>
      <w:r>
        <w:rPr>
          <w:rFonts w:hint="eastAsia" w:ascii="新宋体" w:hAnsi="新宋体" w:eastAsia="新宋体"/>
          <w:b/>
          <w:sz w:val="36"/>
          <w:szCs w:val="36"/>
        </w:rPr>
        <w:t>“零排放”</w:t>
      </w: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项目案例交流观摩会的通知</w:t>
      </w:r>
    </w:p>
    <w:p>
      <w:pPr>
        <w:spacing w:line="520" w:lineRule="exact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为贯彻落实《水污染防治行动计划》（《水十条》）精神，各地政府在污染物排放、供水等相关指标上，都制定了更为严格的标准，并对污染企业提升了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监管和处罚力度；</w:t>
      </w:r>
      <w:r>
        <w:rPr>
          <w:rFonts w:hint="eastAsia" w:ascii="仿宋_GB2312" w:hAnsi="宋体" w:eastAsia="仿宋_GB2312" w:cs="宋体"/>
          <w:sz w:val="32"/>
          <w:szCs w:val="32"/>
        </w:rPr>
        <w:t>同时，国家在颁布相关工业污染物排放新标准后，传统处理技术也难以适应新的排放要求。因此，“污水处理与回用技术”就成为了污染企业生存的关键。针对不同行业特点，一批实用技术已在纺织染整、染料化工、化学和生物制药、农药化工、再生纸业、制革、金属表面处理、涂料和颜料等行业得到成功应用，并取得了良好的效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为加快推动新处理技术及设备的推广应用，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巩固和提升工业企业减排工作能力，实现“废水回用”及“零排放”目标天津大学环境学院生态环境校友会将</w:t>
      </w:r>
      <w:r>
        <w:rPr>
          <w:rFonts w:hint="eastAsia" w:ascii="仿宋_GB2312" w:hAnsi="宋体" w:eastAsia="仿宋_GB2312" w:cs="宋体"/>
          <w:sz w:val="32"/>
          <w:szCs w:val="32"/>
        </w:rPr>
        <w:t>举办“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2019重点行业“废水回用”及“零排放”处理新技术、新设备暨“零排放”项目案例交流观摩会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。会议将聚焦近年来取得的技术成就、工程化研究成果等，并通过应用案例剖析行业废水处理的优势与不足，另外，还将就相关热点、难点问题展开互动交流，努力为推动科研成果转化和新技术扩散，发挥桥梁与纽带作用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一、组织机构：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主办单位：天津大学环境科学与工程学院生态环境校友会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40" w:firstLineChars="7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工业环保网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支持单位：中国矿业大学（北京）化学与环境工程学院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国家城市环境污染控制技术研究中心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b/>
          <w:sz w:val="32"/>
          <w:szCs w:val="32"/>
        </w:rPr>
        <w:t>、会议情况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（一）会议时间：201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日-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sz w:val="32"/>
          <w:szCs w:val="32"/>
        </w:rPr>
        <w:t>日（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（二）会议地点：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南京</w:t>
      </w:r>
      <w:r>
        <w:rPr>
          <w:rFonts w:hint="eastAsia" w:ascii="仿宋_GB2312" w:hAnsi="宋体" w:eastAsia="仿宋_GB2312" w:cs="宋体"/>
          <w:sz w:val="32"/>
          <w:szCs w:val="32"/>
        </w:rPr>
        <w:t>市（具体地点报名后另行通知）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（三）案例参观：“零排放”案例参观（镇江）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（一）政策与宏观策略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1.水污染防治政策及市场分析；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2.排污许可制度下，工业废水处理技术升级的思路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（二）物化处理技术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1.催化臭氧技术优势及新型催化剂的应用；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2.芬顿法应用于深度处理中的特点与存在的问题；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3.分离技术（澄清、过滤、膜分离）的选择及单元设计；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4.紫外诱导高级氧化方法在深度处理中的应用；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5.膜技术应用于染整行业的废水回用；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6.新型吸附材料在废水回用中的工程实践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（三）生化技术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1.MBR工艺特点及在医药行业废水处理中的应用；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2.厌氧氨氧化技术应用于工业废水脱氮；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3.投菌法在难降解工业废水生化处理中的应用；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4.新型控硫水解酸化技术处理印染废水的实践；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5.工业废水生化处理技术运行管理的特征性分析；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6.A</w:t>
      </w:r>
      <w:r>
        <w:rPr>
          <w:rFonts w:hint="eastAsia" w:ascii="仿宋_GB2312" w:hAnsi="宋体" w:eastAsia="仿宋_GB2312" w:cs="宋体"/>
          <w:sz w:val="32"/>
          <w:szCs w:val="32"/>
          <w:vertAlign w:val="superscript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/O工艺应用条件及各单元设计要领。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（四）重金属去除与盐分离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1.表面处理行业重金属废水思路与难点分析；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2.离子交换、电渗透法在除盐、除重金属中的应用；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3.工业浓盐废水零排放整体方案及资源化利用；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4.脱硫脱硝废水治理技术及发展；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5.分盐技术及在盐回收中的应用实践；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6.MVR蒸发结晶技术应用于化工废水零排放。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4" w:firstLineChars="300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宋体"/>
          <w:b/>
          <w:sz w:val="32"/>
          <w:szCs w:val="32"/>
        </w:rPr>
        <w:t>、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参会</w:t>
      </w:r>
      <w:r>
        <w:rPr>
          <w:rFonts w:hint="eastAsia" w:ascii="仿宋_GB2312" w:hAnsi="宋体" w:eastAsia="仿宋_GB2312" w:cs="宋体"/>
          <w:b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各废水排放企业：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纺织染整、染料化工、化学和生物制药、农药化工、再生纸业、制革、金属表面处理、涂料和颜料</w:t>
      </w:r>
      <w:r>
        <w:rPr>
          <w:rFonts w:hint="eastAsia" w:ascii="仿宋_GB2312" w:hAnsi="宋体" w:eastAsia="仿宋_GB2312" w:cs="宋体"/>
          <w:sz w:val="32"/>
          <w:szCs w:val="32"/>
        </w:rPr>
        <w:t>等工业用户单位，以及水处理技术研发单位、设计单位，水处理设备和材料供应商、水处理化学制品生产企业、检验检测机构、环保等管理单位；各相关科研院所专家、学者、管理人员；环境工程设计、施工单位技术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、会议费用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（一）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注册费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3200</w:t>
      </w:r>
      <w:r>
        <w:rPr>
          <w:rFonts w:hint="eastAsia" w:ascii="仿宋_GB2312" w:hAnsi="宋体" w:eastAsia="仿宋_GB2312" w:cs="宋体"/>
          <w:sz w:val="32"/>
          <w:szCs w:val="32"/>
        </w:rPr>
        <w:t>元/人(含筹办费、场地费、专家费、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参观费、午</w:t>
      </w:r>
      <w:r>
        <w:rPr>
          <w:rFonts w:hint="eastAsia" w:ascii="仿宋_GB2312" w:hAnsi="宋体" w:eastAsia="仿宋_GB2312" w:cs="宋体"/>
          <w:sz w:val="32"/>
          <w:szCs w:val="32"/>
        </w:rPr>
        <w:t>餐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sz w:val="32"/>
          <w:szCs w:val="32"/>
        </w:rPr>
        <w:t>、会刊等)；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精英班校友2800元/人;领军班校友免费参会。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（二）住宿统一安排，费用自理；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（三）会议协办、演讲、论文封面、插页等相关情况请咨询会务组。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田欣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电  话：010-82666855  手  机：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13522935336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125095</wp:posOffset>
            </wp:positionV>
            <wp:extent cx="7205980" cy="1640840"/>
            <wp:effectExtent l="0" t="0" r="13970" b="16510"/>
            <wp:wrapNone/>
            <wp:docPr id="2" name="图片 2" descr="图片14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4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sz w:val="32"/>
          <w:szCs w:val="32"/>
        </w:rPr>
        <w:t>传  真：010-52818116  邮  箱：</w:t>
      </w:r>
      <w:r>
        <w:fldChar w:fldCharType="begin"/>
      </w:r>
      <w:r>
        <w:instrText xml:space="preserve"> HYPERLINK "mailto:huanbaochanye@qq.com" </w:instrText>
      </w:r>
      <w:r>
        <w:fldChar w:fldCharType="separate"/>
      </w:r>
      <w:r>
        <w:rPr>
          <w:rFonts w:hint="eastAsia"/>
          <w:lang w:val="en-US" w:eastAsia="zh-CN"/>
        </w:rPr>
        <w:t>1789875275</w:t>
      </w:r>
      <w:r>
        <w:rPr>
          <w:rFonts w:hint="eastAsia" w:ascii="仿宋_GB2312" w:hAnsi="宋体" w:eastAsia="仿宋_GB2312" w:cs="宋体"/>
          <w:sz w:val="32"/>
          <w:szCs w:val="32"/>
        </w:rPr>
        <w:t>@qq.com</w:t>
      </w:r>
      <w:r>
        <w:rPr>
          <w:rFonts w:hint="eastAsia" w:ascii="仿宋_GB2312" w:hAnsi="宋体" w:eastAsia="仿宋_GB2312" w:cs="宋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2019年6月13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新宋体" w:hAnsi="新宋体" w:eastAsia="新宋体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附件回执表</w:t>
      </w:r>
    </w:p>
    <w:p>
      <w:pPr>
        <w:jc w:val="center"/>
        <w:rPr>
          <w:rFonts w:hint="eastAsia" w:ascii="新宋体" w:hAnsi="新宋体" w:eastAsia="新宋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新宋体" w:hAnsi="新宋体" w:eastAsia="新宋体"/>
          <w:b/>
          <w:sz w:val="36"/>
          <w:szCs w:val="36"/>
          <w:lang w:val="en-US" w:eastAsia="zh-CN"/>
        </w:rPr>
        <w:t>2019重点行业“废水回用”及“零排放”处理新技术、新设备暨“零排放”项目案例交流观摩会</w:t>
      </w:r>
      <w:r>
        <w:rPr>
          <w:rFonts w:hint="eastAsia" w:ascii="新宋体" w:hAnsi="新宋体" w:eastAsia="新宋体"/>
          <w:b/>
          <w:sz w:val="36"/>
          <w:szCs w:val="36"/>
          <w:lang w:eastAsia="zh-CN"/>
        </w:rPr>
        <w:t>报名表</w:t>
      </w:r>
    </w:p>
    <w:tbl>
      <w:tblPr>
        <w:tblStyle w:val="9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42"/>
        <w:gridCol w:w="994"/>
        <w:gridCol w:w="985"/>
        <w:gridCol w:w="886"/>
        <w:gridCol w:w="1076"/>
        <w:gridCol w:w="87"/>
        <w:gridCol w:w="79"/>
        <w:gridCol w:w="608"/>
        <w:gridCol w:w="154"/>
        <w:gridCol w:w="107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单位名称</w:t>
            </w:r>
          </w:p>
        </w:tc>
        <w:tc>
          <w:tcPr>
            <w:tcW w:w="5957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行业类别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审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批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话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系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部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门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电话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区号</w:t>
            </w:r>
          </w:p>
        </w:tc>
        <w:tc>
          <w:tcPr>
            <w:tcW w:w="3221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86" w:type="dxa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传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真</w:t>
            </w:r>
          </w:p>
        </w:tc>
        <w:tc>
          <w:tcPr>
            <w:tcW w:w="185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代表姓名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部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门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职务</w:t>
            </w: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电话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4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259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21"/>
              </w:rPr>
              <w:t>希望与专家沟通问题</w:t>
            </w:r>
          </w:p>
        </w:tc>
        <w:tc>
          <w:tcPr>
            <w:tcW w:w="7174" w:type="dxa"/>
            <w:gridSpan w:val="10"/>
            <w:noWrap w:val="0"/>
            <w:vAlign w:val="center"/>
          </w:tcPr>
          <w:p>
            <w:pPr>
              <w:spacing w:line="480" w:lineRule="exac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ind w:right="-107" w:rightChars="-51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参会方式</w:t>
            </w:r>
          </w:p>
        </w:tc>
        <w:tc>
          <w:tcPr>
            <w:tcW w:w="8416" w:type="dxa"/>
            <w:gridSpan w:val="11"/>
            <w:noWrap w:val="0"/>
            <w:vAlign w:val="top"/>
          </w:tcPr>
          <w:p>
            <w:pPr>
              <w:spacing w:line="480" w:lineRule="exact"/>
              <w:ind w:firstLine="1440" w:firstLineChars="600"/>
              <w:jc w:val="lef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普通参会□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桌位展示□</w:t>
            </w:r>
          </w:p>
          <w:p>
            <w:pPr>
              <w:spacing w:line="480" w:lineRule="exact"/>
              <w:ind w:firstLine="1440" w:firstLineChars="6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会议演讲□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会刊插页□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ind w:right="-107" w:rightChars="-51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eastAsia="仿宋_GB2312"/>
                <w:bCs/>
                <w:sz w:val="24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1"/>
              </w:rPr>
              <w:t>住宿安排</w:t>
            </w:r>
          </w:p>
        </w:tc>
        <w:tc>
          <w:tcPr>
            <w:tcW w:w="8416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Cs/>
                <w:sz w:val="24"/>
              </w:rPr>
              <w:t>单住□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 xml:space="preserve">  标间□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订房数量</w:t>
            </w:r>
            <w:r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间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； 自行安排□；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费用总额</w:t>
            </w:r>
          </w:p>
        </w:tc>
        <w:tc>
          <w:tcPr>
            <w:tcW w:w="534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万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仟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佰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拾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元整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小写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付款方式</w:t>
            </w:r>
          </w:p>
        </w:tc>
        <w:tc>
          <w:tcPr>
            <w:tcW w:w="8416" w:type="dxa"/>
            <w:gridSpan w:val="11"/>
            <w:noWrap w:val="0"/>
            <w:vAlign w:val="center"/>
          </w:tcPr>
          <w:p>
            <w:pPr>
              <w:spacing w:line="480" w:lineRule="exact"/>
              <w:ind w:firstLine="1440" w:firstLineChars="6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□通过银行</w:t>
            </w:r>
            <w:r>
              <w:rPr>
                <w:rFonts w:eastAsia="仿宋_GB2312"/>
                <w:bCs/>
                <w:sz w:val="24"/>
              </w:rPr>
              <w:t xml:space="preserve">          </w:t>
            </w:r>
            <w:r>
              <w:rPr>
                <w:rFonts w:hint="eastAsia" w:eastAsia="仿宋_GB2312"/>
                <w:bCs/>
                <w:sz w:val="24"/>
              </w:rPr>
              <w:t>□通过邮局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指定收款账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户</w:t>
            </w:r>
          </w:p>
        </w:tc>
        <w:tc>
          <w:tcPr>
            <w:tcW w:w="8416" w:type="dxa"/>
            <w:gridSpan w:val="11"/>
            <w:noWrap w:val="0"/>
            <w:vAlign w:val="center"/>
          </w:tcPr>
          <w:p>
            <w:pPr>
              <w:spacing w:line="480" w:lineRule="exact"/>
              <w:ind w:left="-210" w:leftChars="-100" w:right="-210" w:rightChars="-100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ascii="Arial" w:hAnsi="宋体" w:cs="Arial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户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名：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环联环保科技河北有限公司</w:t>
            </w:r>
          </w:p>
          <w:p>
            <w:pPr>
              <w:spacing w:line="480" w:lineRule="exact"/>
              <w:ind w:left="-210" w:leftChars="-100" w:right="-210" w:rightChars="-100"/>
              <w:rPr>
                <w:rFonts w:hint="eastAsia" w:ascii="仿宋_GB2312" w:hAnsi="仿宋" w:eastAsia="仿宋_GB2312"/>
                <w:bCs/>
                <w:sz w:val="24"/>
                <w:lang w:val="en-US" w:eastAsia="zh-CN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开户行：</w:t>
            </w:r>
            <w:r>
              <w:rPr>
                <w:rFonts w:hint="eastAsia" w:ascii="仿宋_GB2312" w:hAnsi="仿宋" w:eastAsia="仿宋_GB2312"/>
                <w:bCs/>
                <w:sz w:val="24"/>
                <w:lang w:eastAsia="zh-CN"/>
              </w:rPr>
              <w:t>华夏银行邯郸丛台路支行</w:t>
            </w:r>
          </w:p>
          <w:p>
            <w:pPr>
              <w:spacing w:line="480" w:lineRule="exact"/>
              <w:ind w:left="-210" w:leftChars="-100" w:right="-210" w:rightChars="-100"/>
              <w:rPr>
                <w:rFonts w:hint="eastAsia" w:eastAsia="仿宋_GB2312"/>
                <w:bCs/>
                <w:sz w:val="24"/>
                <w:szCs w:val="21"/>
                <w:lang w:val="en-US" w:eastAsia="zh-CN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账</w:t>
            </w:r>
            <w:r>
              <w:rPr>
                <w:rFonts w:ascii="仿宋_GB2312" w:hAnsi="仿宋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号：</w:t>
            </w:r>
            <w:r>
              <w:rPr>
                <w:rFonts w:hint="eastAsia" w:ascii="仿宋_GB2312" w:hAnsi="仿宋" w:eastAsia="仿宋_GB2312"/>
                <w:bCs/>
                <w:sz w:val="24"/>
                <w:lang w:val="en-US" w:eastAsia="zh-CN"/>
              </w:rPr>
              <w:t>1685 3000 0001 15446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参会方式</w:t>
            </w:r>
          </w:p>
        </w:tc>
        <w:tc>
          <w:tcPr>
            <w:tcW w:w="518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请参会单位把参会回执表</w:t>
            </w:r>
            <w:r>
              <w:rPr>
                <w:rFonts w:eastAsia="仿宋_GB2312"/>
                <w:bCs/>
                <w:sz w:val="24"/>
              </w:rPr>
              <w:t>E-mail</w:t>
            </w:r>
            <w:r>
              <w:rPr>
                <w:rFonts w:hint="eastAsia" w:eastAsia="仿宋_GB2312"/>
                <w:bCs/>
                <w:sz w:val="24"/>
              </w:rPr>
              <w:t>至会务组。如需汇款，请在报名</w:t>
            </w:r>
            <w:r>
              <w:rPr>
                <w:rFonts w:eastAsia="仿宋_GB2312"/>
                <w:bCs/>
                <w:sz w:val="24"/>
              </w:rPr>
              <w:t>3</w:t>
            </w:r>
            <w:r>
              <w:rPr>
                <w:rFonts w:hint="eastAsia" w:eastAsia="仿宋_GB2312"/>
                <w:bCs/>
                <w:sz w:val="24"/>
              </w:rPr>
              <w:t>日内将会务费通过银行或邮局等方式付款，会务组确认到款后即发《参会凭证》，其中将详细注明报到时间、报到地点、食宿等具体安排事项，代表凭证入场。</w:t>
            </w:r>
          </w:p>
        </w:tc>
        <w:tc>
          <w:tcPr>
            <w:tcW w:w="3233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bCs/>
                <w:sz w:val="24"/>
              </w:rPr>
            </w:pPr>
          </w:p>
          <w:p>
            <w:pPr>
              <w:spacing w:line="276" w:lineRule="auto"/>
              <w:ind w:firstLine="840" w:firstLineChars="3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单位印章</w:t>
            </w:r>
          </w:p>
          <w:p>
            <w:pPr>
              <w:spacing w:line="276" w:lineRule="auto"/>
              <w:rPr>
                <w:rFonts w:eastAsia="仿宋_GB2312"/>
                <w:bCs/>
                <w:sz w:val="24"/>
              </w:rPr>
            </w:pPr>
          </w:p>
          <w:p>
            <w:pPr>
              <w:spacing w:line="276" w:lineRule="auto"/>
              <w:ind w:firstLine="840" w:firstLineChars="3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>日</w:t>
            </w:r>
          </w:p>
        </w:tc>
      </w:tr>
    </w:tbl>
    <w:p>
      <w:pPr>
        <w:spacing w:line="276" w:lineRule="auto"/>
        <w:rPr>
          <w:rFonts w:hint="eastAsia" w:ascii="Arial" w:hAnsi="宋体" w:cs="Arial"/>
          <w:b/>
          <w:bCs/>
          <w:kern w:val="0"/>
          <w:sz w:val="24"/>
        </w:rPr>
      </w:pPr>
    </w:p>
    <w:p>
      <w:pPr>
        <w:spacing w:line="276" w:lineRule="auto"/>
        <w:rPr>
          <w:rFonts w:hint="default" w:ascii="仿宋_GB2312" w:hAnsi="宋体" w:eastAsia="宋体" w:cs="仿宋_GB2312"/>
          <w:b/>
          <w:sz w:val="32"/>
          <w:szCs w:val="32"/>
          <w:lang w:val="en-US" w:eastAsia="zh-CN" w:bidi="ar"/>
        </w:rPr>
      </w:pPr>
      <w:r>
        <w:rPr>
          <w:rFonts w:hint="eastAsia" w:ascii="Arial" w:hAnsi="宋体" w:cs="Arial"/>
          <w:b/>
          <w:bCs/>
          <w:kern w:val="0"/>
          <w:sz w:val="24"/>
        </w:rPr>
        <w:t>联系人：</w:t>
      </w:r>
      <w:r>
        <w:rPr>
          <w:rFonts w:hint="eastAsia" w:ascii="Arial" w:hAnsi="宋体" w:cs="Arial"/>
          <w:b/>
          <w:bCs/>
          <w:kern w:val="0"/>
          <w:sz w:val="24"/>
          <w:lang w:val="en-US" w:eastAsia="zh-CN"/>
        </w:rPr>
        <w:t xml:space="preserve">田欣 </w:t>
      </w:r>
      <w:r>
        <w:rPr>
          <w:rFonts w:hint="eastAsia" w:ascii="Arial" w:hAnsi="宋体" w:cs="Arial"/>
          <w:b/>
          <w:bCs/>
          <w:kern w:val="0"/>
          <w:sz w:val="24"/>
        </w:rPr>
        <w:t>电 话：</w:t>
      </w:r>
      <w:r>
        <w:rPr>
          <w:rFonts w:ascii="宋体" w:hAnsi="宋体"/>
          <w:b/>
          <w:sz w:val="24"/>
        </w:rPr>
        <w:t>010-82666855</w:t>
      </w:r>
      <w:r>
        <w:rPr>
          <w:rFonts w:hint="eastAsia" w:ascii="Arial" w:hAnsi="宋体" w:cs="Arial"/>
          <w:b/>
          <w:bCs/>
          <w:kern w:val="0"/>
          <w:sz w:val="24"/>
        </w:rPr>
        <w:t>传 真：</w:t>
      </w:r>
      <w:r>
        <w:rPr>
          <w:rFonts w:ascii="宋体" w:hAnsi="宋体"/>
          <w:b/>
          <w:sz w:val="24"/>
        </w:rPr>
        <w:t>010-</w:t>
      </w:r>
      <w:r>
        <w:rPr>
          <w:rFonts w:hint="eastAsia" w:ascii="宋体" w:hAnsi="宋体"/>
          <w:b/>
          <w:sz w:val="24"/>
        </w:rPr>
        <w:t>52818116手 机:1</w:t>
      </w:r>
      <w:r>
        <w:rPr>
          <w:rFonts w:hint="eastAsia" w:ascii="宋体" w:hAnsi="宋体"/>
          <w:b/>
          <w:sz w:val="24"/>
          <w:lang w:val="en-US" w:eastAsia="zh-CN"/>
        </w:rPr>
        <w:t>3522935336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cs="宋体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PAGE 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3</w:t>
    </w:r>
    <w:r>
      <w:rPr>
        <w:rFonts w:ascii="宋体" w:hAns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0"/>
    <w:rsid w:val="00071C24"/>
    <w:rsid w:val="000A1AE7"/>
    <w:rsid w:val="0010297E"/>
    <w:rsid w:val="00107F67"/>
    <w:rsid w:val="00120CF4"/>
    <w:rsid w:val="00156D3A"/>
    <w:rsid w:val="00184D15"/>
    <w:rsid w:val="00240BA2"/>
    <w:rsid w:val="00267188"/>
    <w:rsid w:val="00293D97"/>
    <w:rsid w:val="002A4052"/>
    <w:rsid w:val="002E2A9E"/>
    <w:rsid w:val="003E1513"/>
    <w:rsid w:val="003E7333"/>
    <w:rsid w:val="003F2425"/>
    <w:rsid w:val="00470635"/>
    <w:rsid w:val="004C45F0"/>
    <w:rsid w:val="00541CB7"/>
    <w:rsid w:val="00562C7B"/>
    <w:rsid w:val="005A6E48"/>
    <w:rsid w:val="005D3979"/>
    <w:rsid w:val="005E1F42"/>
    <w:rsid w:val="00690EF0"/>
    <w:rsid w:val="00743B32"/>
    <w:rsid w:val="007A09B0"/>
    <w:rsid w:val="007D73AC"/>
    <w:rsid w:val="00830E82"/>
    <w:rsid w:val="008A396B"/>
    <w:rsid w:val="008D5F62"/>
    <w:rsid w:val="00911B42"/>
    <w:rsid w:val="009A5B07"/>
    <w:rsid w:val="009F5047"/>
    <w:rsid w:val="00A91451"/>
    <w:rsid w:val="00AD0F48"/>
    <w:rsid w:val="00B21638"/>
    <w:rsid w:val="00B50664"/>
    <w:rsid w:val="00BB2F34"/>
    <w:rsid w:val="00BD35CB"/>
    <w:rsid w:val="00C30AA1"/>
    <w:rsid w:val="00C569F4"/>
    <w:rsid w:val="00C629B6"/>
    <w:rsid w:val="00CD117B"/>
    <w:rsid w:val="00CD1FB6"/>
    <w:rsid w:val="00CD4747"/>
    <w:rsid w:val="00CE1346"/>
    <w:rsid w:val="00CE6E95"/>
    <w:rsid w:val="00D04A73"/>
    <w:rsid w:val="00D2426E"/>
    <w:rsid w:val="00E27131"/>
    <w:rsid w:val="00E975FB"/>
    <w:rsid w:val="00EE1476"/>
    <w:rsid w:val="00EF1DD3"/>
    <w:rsid w:val="00EF525B"/>
    <w:rsid w:val="00F10ABC"/>
    <w:rsid w:val="00F26A26"/>
    <w:rsid w:val="059F07C7"/>
    <w:rsid w:val="0EC46E1F"/>
    <w:rsid w:val="11FC589A"/>
    <w:rsid w:val="19B40973"/>
    <w:rsid w:val="1D174479"/>
    <w:rsid w:val="1D527476"/>
    <w:rsid w:val="1E251A6F"/>
    <w:rsid w:val="20385320"/>
    <w:rsid w:val="225E1E64"/>
    <w:rsid w:val="23C2420C"/>
    <w:rsid w:val="23C62398"/>
    <w:rsid w:val="26B330FD"/>
    <w:rsid w:val="291F10DC"/>
    <w:rsid w:val="325F40A8"/>
    <w:rsid w:val="33B635EB"/>
    <w:rsid w:val="3A592351"/>
    <w:rsid w:val="3B924C2E"/>
    <w:rsid w:val="44190C17"/>
    <w:rsid w:val="44AE5053"/>
    <w:rsid w:val="4B070E91"/>
    <w:rsid w:val="4E7C03AC"/>
    <w:rsid w:val="53B304B6"/>
    <w:rsid w:val="58D469DC"/>
    <w:rsid w:val="5AED3E8F"/>
    <w:rsid w:val="5BBF66C8"/>
    <w:rsid w:val="62A84B4B"/>
    <w:rsid w:val="64CF2F5D"/>
    <w:rsid w:val="79FC55C5"/>
    <w:rsid w:val="7CCC6966"/>
    <w:rsid w:val="7FD0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页脚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337</Words>
  <Characters>1923</Characters>
  <Lines>16</Lines>
  <Paragraphs>4</Paragraphs>
  <TotalTime>6</TotalTime>
  <ScaleCrop>false</ScaleCrop>
  <LinksUpToDate>false</LinksUpToDate>
  <CharactersWithSpaces>2256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2017-06-05T09:20:00Z</dcterms:created>
  <dc:creator>ma</dc:creator>
  <cp:lastModifiedBy>田欣</cp:lastModifiedBy>
  <cp:lastPrinted>2017-07-06T03:39:00Z</cp:lastPrinted>
  <dcterms:modified xsi:type="dcterms:W3CDTF">2019-07-24T01:09:34Z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